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Toc18633"/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电气工程及其自动化</w:t>
      </w:r>
      <w:bookmarkEnd w:id="0"/>
    </w:p>
    <w:p>
      <w:pPr>
        <w:pageBreakBefore w:val="0"/>
        <w:tabs>
          <w:tab w:val="left" w:pos="709"/>
          <w:tab w:val="left" w:pos="52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pageBreakBefore w:val="0"/>
        <w:tabs>
          <w:tab w:val="left" w:pos="709"/>
          <w:tab w:val="left" w:pos="52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专业名称：电气工程及其自动化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学科类型：工学</w:t>
      </w:r>
    </w:p>
    <w:p>
      <w:pPr>
        <w:pageBreakBefore w:val="0"/>
        <w:tabs>
          <w:tab w:val="left" w:pos="709"/>
          <w:tab w:val="left" w:pos="52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计划学制：2.5年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授予学位：工学学士</w:t>
      </w:r>
    </w:p>
    <w:p>
      <w:pPr>
        <w:pageBreakBefore w:val="0"/>
        <w:tabs>
          <w:tab w:val="left" w:pos="709"/>
          <w:tab w:val="left" w:pos="52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办学形式：网络教育、函授教育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学习方式：网络课程+集中面授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pStyle w:val="4"/>
        <w:bidi w:val="0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最低毕业学分规定</w:t>
      </w:r>
    </w:p>
    <w:tbl>
      <w:tblPr>
        <w:tblStyle w:val="6"/>
        <w:tblW w:w="90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1636"/>
        <w:gridCol w:w="1636"/>
        <w:gridCol w:w="1636"/>
        <w:gridCol w:w="1639"/>
      </w:tblGrid>
      <w:tr>
        <w:trPr>
          <w:trHeight w:val="1134" w:hRule="atLeast"/>
          <w:jc w:val="center"/>
        </w:trPr>
        <w:tc>
          <w:tcPr>
            <w:tcW w:w="2524" w:type="dxa"/>
            <w:tcBorders>
              <w:tl2br w:val="nil"/>
              <w:tr2bl w:val="nil"/>
            </w:tcBorders>
            <w:vAlign w:val="top"/>
            <mc:AlternateContent>
              <mc:Choice Requires="wpsCustomData">
                <wpsCustomData:diagonals>
                  <wpsCustomData:diagonal from="10000" to="30000">
                    <wpsCustomData:border w:val="single" w:color="auto" w:sz="12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课程性质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课程分类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公共课程</w:t>
            </w:r>
          </w:p>
        </w:tc>
        <w:tc>
          <w:tcPr>
            <w:tcW w:w="16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专业课程</w:t>
            </w:r>
          </w:p>
        </w:tc>
        <w:tc>
          <w:tcPr>
            <w:tcW w:w="16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实践性环节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总学分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2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必修课</w:t>
            </w:r>
          </w:p>
        </w:tc>
        <w:tc>
          <w:tcPr>
            <w:tcW w:w="16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6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6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2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选修课</w:t>
            </w:r>
          </w:p>
        </w:tc>
        <w:tc>
          <w:tcPr>
            <w:tcW w:w="16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</w:tbl>
    <w:p>
      <w:pPr>
        <w:pStyle w:val="3"/>
        <w:bidi w:val="0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一、培养目标和毕业要求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（一）培养目标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8"/>
          <w:rFonts w:hint="default" w:ascii="Times New Roman" w:hAnsi="Times New Roman" w:eastAsia="宋体" w:cs="Times New Roman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培养目标1：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培养学生爱党爱国，遵纪守法的思想，诚信友善，爱岗敬业的品质。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培养目标2：培养自主学习、协同学习能力，创新意识和创新能力。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培养目标3：培养学生从事电气工程设计施工，现场管理能力。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培养目标4：培养学生学以致用，活学活用，应用专业知识解决实际问题的能力。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培养目标5：培养学生的劳模精神和大国工匠精神。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（二）毕业基本要求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基本要求1：政治理论水平得到提高，法治观念得到加强。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基本要求2：具有良好的思想品德，社会公德和职业道德。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基本要求3：掌握本专业必需的工程数学等基础知识。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基本要求4：掌握本专业必需的专业基础课程理论知识。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基本要求5：本专业主干课程的理论知识得到系统化训练，实际应用能力得到明显提高。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基本要求6：掌握电气工程系统的基本原理和方法。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基本要求7：具备参与或独立完成电气工程设计管理能力，能够在实际工作中发现问题、分析问题、解决问题。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基本要求8：掌握电气工程系统设计和管理方法，具有一定的工程项目设计与实施管理能力。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基本要求9：英语基础和应用水平得到提高，具有一定的外语阅读和交流能力。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基本要求10：具备一定的社会交往与沟通能力，能够就专业技术和工程项目管理问题与单位或个人进行沟通和交流。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基本要求11：掌握文献检索资料查询的基本方法，具有独立获取信息和终身学习的能力。</w:t>
      </w:r>
    </w:p>
    <w:p>
      <w:pPr>
        <w:pStyle w:val="4"/>
        <w:bidi w:val="0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附表（一）培养目标实现矩阵</w:t>
      </w:r>
    </w:p>
    <w:tbl>
      <w:tblPr>
        <w:tblStyle w:val="6"/>
        <w:tblW w:w="90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1384"/>
        <w:gridCol w:w="1383"/>
        <w:gridCol w:w="1384"/>
        <w:gridCol w:w="1538"/>
        <w:gridCol w:w="1383"/>
      </w:tblGrid>
      <w:tr>
        <w:trPr>
          <w:trHeight w:val="397" w:hRule="atLeast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培养目标1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培养目标2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培养目标3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培养目标4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培养目标5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基本要求1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基本要求2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基本要求3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基本要求4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基本要求5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基本要求6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基本要求7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基本要求8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基本要求9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基本要求10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基本要求11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bidi w:val="0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二、专业必修课程和学位课程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(一)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专业必修课程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Style w:val="8"/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专业必修课程名称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《电路原理1》、《电路原理2》、《电子技术基础》、《可编程控制技术》、《自动控制原理》、《电机学》、《电气工程基础》、《电力电子技术》、《电力系统分析》、《传感与检测技术》、《电力拖动与控制系统》、《单片机原理与应用》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Style w:val="8"/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课程内容简介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《电路原理1》课程是研究电路的基本规律及电路的分析方法，是电子、通信、电气、自动控制等专业必修的重要基础课。本课程内容包括：电路基本概念和基本定律，电阻电路的等效变换，电阻性电路分析方法，电路定理，含有运算放大器的电阻电路，储能元件，一阶电路和二阶电路的时域分析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《电路原理2》课程是研究电路的基本规律及电路的分析方法，是电子、通信、电气、自动控制等专业必修的重要基础课。本课程内容包括：正弦量和相量的基本概念，正弦稳态电路分析，交流功率分析，三相电路，磁耦合电路分析，电路的频率响应，拉普拉斯变换及其在电路中的应用，非正弦周期电流电路，二端口网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《电子技术基础》课程是高等学校的一门必修的专业技术基础课，课程内容体系由电路分析、模拟电子技术、数字电子技术等几大部分组成。主要包括：半导体二极管和三极管,基本放大电路,集成运算放大器,电子电路中的反馈，直流稳压电源，门电路和组合逻辑电路，触发器和时序逻辑电路等内容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4）《自动控制原理》是电气、自动化类专业重要专业基础课。课程内容包括：自动控制的基本概念和原理，控制系统的建模方法和数学模型的建立，线性控制系统的时域分析法、根轨迹法、频域分析法以及校正环节的设计等方法，线性离散控制系统的分析以及数字控制器设计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5）《可编程控制技术》课程内容包括：继电接触控制线路的组成原理、线路分析及控制系统装置的硬件和软件设计的基本方法，和现代可编程序控制器（PLC）的组成原理。通过学习，学生能够理解控制系统的基本原理和设计方法，掌握PLC的基本原理，阅读PLC的程序，分析PLC控制系统，根据生产实际的需要，设计相应的PLC控制系统，编写相应的程序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6）《电机学》课程是电气工程及其自动化专业的一门专业基础课。主要阐述的是电机的基础理论与基本知识、电动机的机械特性及各种运转状态、电机及变压器的有关参数的测定和运行特性以及电动机的起动、调速、制动等方面的基本原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7）《电气工程基础》课程为电气工程及其自动化专业的专业必修核心课程。本课程的内容范围包括：电力系统的基本概念、发电与输变电系统、配电系统、电力系统负荷、电力网的稳态计算与短路计算、电气主接线的设计与电气设备的选择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8）《电力电子技术》课程是电气工程及其自动化专业的重要课程，课程内容包括：电力电子器件及其驱动、缓冲和保护，可控整流电路，逆变电路，直流-直流变流电路，交流-交流变流电路，PWM控制技术和软开关技术，电力电子技术的应用领域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9）《电力系统分析》课程是电气类专业的必修专业课程，又是学习本专业其它必修专业课程和选修课程的重要基础，在本专业方向中具有极其重要的作用。课程的内容是建立电力系统的基本概念，掌握电力系统稳态分析、电力系统故障分析、电力系统稳定分析的基本原理及分析计算方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10）《传感与检测技术》课程是电气、自动化专业的重要课程，课程内容包括：传感与检测技术的定义、基本构成、发展现状和趋势、应用，传感器与测量系统的一般特性，信号分析基础，测量误差分析与测量数据的处理，各种常用传感器的工作原理、结构与特性、测量电路以及应用，新型传感器与现代检测技术，系统抗干扰技术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11）《电力拖动与控制系统》课程旨在讲授交、直流电动机完整的控制理论体系。内容包括：转速开环控制的直流调速系统,转速闭环控制的直流调速系统,直流双闭环控制的直流调速系统,直流调速系统的工程设计,直流调速系统的数字控制,异步电动机的稳态数学模型及调速,变频器,异步电动机的矢量控制,异步电动机的直接转矩控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12）《单片机原理与应用》课程是电气工程及自动化专业主干课程。课程教学内容包括：单片机系统的发展历史、基本组成、工作原理、应用现状及发展趋势；以MCS-51为代表的单片机的基础知识、指令系统、编程语言、程序设计的方法和技巧、接口电路及应用方法；常用的系统开发工具软件与仿真软件的操作使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（二）学位课程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《电气工程基础》、《电力电子技术》、《电力系统分析》</w:t>
      </w:r>
    </w:p>
    <w:p>
      <w:pPr>
        <w:pStyle w:val="4"/>
        <w:bidi w:val="0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附表（二）毕业基本要求实现矩阵</w:t>
      </w:r>
    </w:p>
    <w:tbl>
      <w:tblPr>
        <w:tblStyle w:val="6"/>
        <w:tblW w:w="90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3455"/>
        <w:gridCol w:w="446"/>
        <w:gridCol w:w="446"/>
        <w:gridCol w:w="404"/>
        <w:gridCol w:w="287"/>
        <w:gridCol w:w="433"/>
        <w:gridCol w:w="432"/>
        <w:gridCol w:w="432"/>
        <w:gridCol w:w="432"/>
        <w:gridCol w:w="433"/>
        <w:gridCol w:w="576"/>
        <w:gridCol w:w="5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tblHeader/>
          <w:jc w:val="center"/>
        </w:trPr>
        <w:tc>
          <w:tcPr>
            <w:tcW w:w="7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课程类型</w:t>
            </w:r>
          </w:p>
        </w:tc>
        <w:tc>
          <w:tcPr>
            <w:tcW w:w="345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 程</w:t>
            </w:r>
            <w:r>
              <w:rPr>
                <w:rFonts w:hint="eastAsia" w:ascii="Times New Roman" w:hAnsi="Times New Roman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 称</w:t>
            </w:r>
          </w:p>
        </w:tc>
        <w:tc>
          <w:tcPr>
            <w:tcW w:w="4897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毕业基本要求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tblHeader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7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公共必修课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马克思主义基本原理概论</w:t>
            </w: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形势与政策</w:t>
            </w: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网络教育学习导论</w:t>
            </w: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线性代数与概率统计</w:t>
            </w: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大学英语</w:t>
            </w: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计算机应用基础</w:t>
            </w: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7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专业必修课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电路原理1</w:t>
            </w: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电路原理2</w:t>
            </w: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电子技术基础</w:t>
            </w: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自动控制理论</w:t>
            </w: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可编程控制技术</w:t>
            </w: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电机学</w:t>
            </w: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电气工程基础</w:t>
            </w: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电力电子技术</w:t>
            </w: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电力系统分析</w:t>
            </w: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传感与检测技术</w:t>
            </w: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电力拖动与控制系统</w:t>
            </w: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单片机原理与应用</w:t>
            </w: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7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DSP技术与应用</w:t>
            </w: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虚拟仿真实验</w:t>
            </w: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电力电子装置及控制</w:t>
            </w: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7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其它选修                                                  课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大学生健康心理学</w:t>
            </w: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大学生涯规划与职业发展</w:t>
            </w: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创业实训</w:t>
            </w: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建筑艺术赏析</w:t>
            </w: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7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实践环节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可编程控制技术课程设计</w:t>
            </w: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电气工程基础课程设计</w:t>
            </w: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电力电子技术课程设计</w:t>
            </w: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思想政治理论课实践教学</w:t>
            </w: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毕业实习</w:t>
            </w: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毕业设计</w:t>
            </w: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</w:tbl>
    <w:p>
      <w:pPr>
        <w:pStyle w:val="3"/>
        <w:bidi w:val="0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三、教学进程安排表</w:t>
      </w:r>
    </w:p>
    <w:tbl>
      <w:tblPr>
        <w:tblStyle w:val="5"/>
        <w:tblW w:w="90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"/>
        <w:gridCol w:w="540"/>
        <w:gridCol w:w="2710"/>
        <w:gridCol w:w="528"/>
        <w:gridCol w:w="514"/>
        <w:gridCol w:w="721"/>
        <w:gridCol w:w="459"/>
        <w:gridCol w:w="432"/>
        <w:gridCol w:w="617"/>
        <w:gridCol w:w="670"/>
        <w:gridCol w:w="540"/>
        <w:gridCol w:w="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6" w:hRule="atLeast"/>
          <w:tblHeader/>
          <w:jc w:val="center"/>
        </w:trPr>
        <w:tc>
          <w:tcPr>
            <w:tcW w:w="94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27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5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51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</w:t>
            </w:r>
          </w:p>
        </w:tc>
        <w:tc>
          <w:tcPr>
            <w:tcW w:w="72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271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学期分配</w:t>
            </w:r>
          </w:p>
        </w:tc>
        <w:tc>
          <w:tcPr>
            <w:tcW w:w="9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rPr>
          <w:cantSplit/>
          <w:trHeight w:val="346" w:hRule="atLeast"/>
          <w:tblHeader/>
          <w:jc w:val="center"/>
        </w:trPr>
        <w:tc>
          <w:tcPr>
            <w:tcW w:w="94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346" w:hRule="atLeast"/>
          <w:jc w:val="center"/>
        </w:trPr>
        <w:tc>
          <w:tcPr>
            <w:tcW w:w="40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程</w:t>
            </w:r>
          </w:p>
        </w:tc>
        <w:tc>
          <w:tcPr>
            <w:tcW w:w="5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</w:tc>
        <w:tc>
          <w:tcPr>
            <w:tcW w:w="27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马克思主义基本原理概论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4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346" w:hRule="atLeast"/>
          <w:jc w:val="center"/>
        </w:trPr>
        <w:tc>
          <w:tcPr>
            <w:tcW w:w="4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4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346" w:hRule="atLeast"/>
          <w:jc w:val="center"/>
        </w:trPr>
        <w:tc>
          <w:tcPr>
            <w:tcW w:w="4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形势与政策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试</w:t>
            </w:r>
          </w:p>
        </w:tc>
        <w:tc>
          <w:tcPr>
            <w:tcW w:w="4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每学期修读0.5学分</w:t>
            </w:r>
          </w:p>
        </w:tc>
      </w:tr>
      <w:tr>
        <w:trPr>
          <w:cantSplit/>
          <w:trHeight w:val="346" w:hRule="atLeast"/>
          <w:jc w:val="center"/>
        </w:trPr>
        <w:tc>
          <w:tcPr>
            <w:tcW w:w="4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网络教育学习导论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4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346" w:hRule="atLeast"/>
          <w:jc w:val="center"/>
        </w:trPr>
        <w:tc>
          <w:tcPr>
            <w:tcW w:w="4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线性代数与概率统计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4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346" w:hRule="atLeast"/>
          <w:jc w:val="center"/>
        </w:trPr>
        <w:tc>
          <w:tcPr>
            <w:tcW w:w="4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大学英语2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4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346" w:hRule="atLeast"/>
          <w:jc w:val="center"/>
        </w:trPr>
        <w:tc>
          <w:tcPr>
            <w:tcW w:w="4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大学英语3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4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346" w:hRule="atLeast"/>
          <w:jc w:val="center"/>
        </w:trPr>
        <w:tc>
          <w:tcPr>
            <w:tcW w:w="4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计算机应用基础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4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346" w:hRule="atLeast"/>
          <w:jc w:val="center"/>
        </w:trPr>
        <w:tc>
          <w:tcPr>
            <w:tcW w:w="4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</w:tc>
        <w:tc>
          <w:tcPr>
            <w:tcW w:w="27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电路原理1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  <w:tc>
          <w:tcPr>
            <w:tcW w:w="5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4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346" w:hRule="atLeast"/>
          <w:jc w:val="center"/>
        </w:trPr>
        <w:tc>
          <w:tcPr>
            <w:tcW w:w="4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电路原理2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  <w:tc>
          <w:tcPr>
            <w:tcW w:w="5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4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346" w:hRule="atLeast"/>
          <w:jc w:val="center"/>
        </w:trPr>
        <w:tc>
          <w:tcPr>
            <w:tcW w:w="4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电子技术基础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4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346" w:hRule="atLeast"/>
          <w:jc w:val="center"/>
        </w:trPr>
        <w:tc>
          <w:tcPr>
            <w:tcW w:w="4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自动控制理论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考试*</w:t>
            </w:r>
          </w:p>
        </w:tc>
        <w:tc>
          <w:tcPr>
            <w:tcW w:w="4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346" w:hRule="atLeast"/>
          <w:jc w:val="center"/>
        </w:trPr>
        <w:tc>
          <w:tcPr>
            <w:tcW w:w="4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可编程控制技术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考试*</w:t>
            </w:r>
          </w:p>
        </w:tc>
        <w:tc>
          <w:tcPr>
            <w:tcW w:w="4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346" w:hRule="atLeast"/>
          <w:jc w:val="center"/>
        </w:trPr>
        <w:tc>
          <w:tcPr>
            <w:tcW w:w="4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电机学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考试*</w:t>
            </w:r>
          </w:p>
        </w:tc>
        <w:tc>
          <w:tcPr>
            <w:tcW w:w="4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346" w:hRule="atLeast"/>
          <w:jc w:val="center"/>
        </w:trPr>
        <w:tc>
          <w:tcPr>
            <w:tcW w:w="4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电气工程基础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考试*</w:t>
            </w:r>
          </w:p>
        </w:tc>
        <w:tc>
          <w:tcPr>
            <w:tcW w:w="4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346" w:hRule="atLeast"/>
          <w:jc w:val="center"/>
        </w:trPr>
        <w:tc>
          <w:tcPr>
            <w:tcW w:w="4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电力电子技术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4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346" w:hRule="atLeast"/>
          <w:jc w:val="center"/>
        </w:trPr>
        <w:tc>
          <w:tcPr>
            <w:tcW w:w="4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电力系统分析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4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346" w:hRule="atLeast"/>
          <w:jc w:val="center"/>
        </w:trPr>
        <w:tc>
          <w:tcPr>
            <w:tcW w:w="4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传感与检测技术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考试*</w:t>
            </w:r>
          </w:p>
        </w:tc>
        <w:tc>
          <w:tcPr>
            <w:tcW w:w="4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346" w:hRule="atLeast"/>
          <w:jc w:val="center"/>
        </w:trPr>
        <w:tc>
          <w:tcPr>
            <w:tcW w:w="4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电力拖动与控制系统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4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346" w:hRule="atLeast"/>
          <w:jc w:val="center"/>
        </w:trPr>
        <w:tc>
          <w:tcPr>
            <w:tcW w:w="4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单片机原理与应用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考试*</w:t>
            </w:r>
          </w:p>
        </w:tc>
        <w:tc>
          <w:tcPr>
            <w:tcW w:w="4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346" w:hRule="atLeast"/>
          <w:jc w:val="center"/>
        </w:trPr>
        <w:tc>
          <w:tcPr>
            <w:tcW w:w="40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程</w:t>
            </w:r>
          </w:p>
        </w:tc>
        <w:tc>
          <w:tcPr>
            <w:tcW w:w="5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27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DSP技术与应用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考试*</w:t>
            </w:r>
          </w:p>
        </w:tc>
        <w:tc>
          <w:tcPr>
            <w:tcW w:w="4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至少修读3学分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346" w:hRule="atLeast"/>
          <w:jc w:val="center"/>
        </w:trPr>
        <w:tc>
          <w:tcPr>
            <w:tcW w:w="4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虚拟仿真实验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4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346" w:hRule="atLeast"/>
          <w:jc w:val="center"/>
        </w:trPr>
        <w:tc>
          <w:tcPr>
            <w:tcW w:w="4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电力电子装置及控制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考试*</w:t>
            </w:r>
          </w:p>
        </w:tc>
        <w:tc>
          <w:tcPr>
            <w:tcW w:w="4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346" w:hRule="atLeast"/>
          <w:jc w:val="center"/>
        </w:trPr>
        <w:tc>
          <w:tcPr>
            <w:tcW w:w="4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27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大学生健康心理学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考试*</w:t>
            </w:r>
          </w:p>
        </w:tc>
        <w:tc>
          <w:tcPr>
            <w:tcW w:w="45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至少修读2学分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346" w:hRule="atLeast"/>
          <w:jc w:val="center"/>
        </w:trPr>
        <w:tc>
          <w:tcPr>
            <w:tcW w:w="4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大学生涯规划与职业发展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考试*</w:t>
            </w:r>
          </w:p>
        </w:tc>
        <w:tc>
          <w:tcPr>
            <w:tcW w:w="4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346" w:hRule="atLeast"/>
          <w:jc w:val="center"/>
        </w:trPr>
        <w:tc>
          <w:tcPr>
            <w:tcW w:w="4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创业实训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考试*</w:t>
            </w:r>
          </w:p>
        </w:tc>
        <w:tc>
          <w:tcPr>
            <w:tcW w:w="4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346" w:hRule="atLeast"/>
          <w:jc w:val="center"/>
        </w:trPr>
        <w:tc>
          <w:tcPr>
            <w:tcW w:w="4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建筑艺术赏析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考试*</w:t>
            </w:r>
          </w:p>
        </w:tc>
        <w:tc>
          <w:tcPr>
            <w:tcW w:w="4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346" w:hRule="atLeast"/>
          <w:jc w:val="center"/>
        </w:trPr>
        <w:tc>
          <w:tcPr>
            <w:tcW w:w="40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可编程控制技术课程设计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2周</w:t>
            </w:r>
          </w:p>
        </w:tc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4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346" w:hRule="atLeast"/>
          <w:jc w:val="center"/>
        </w:trPr>
        <w:tc>
          <w:tcPr>
            <w:tcW w:w="4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电气工程基础课程设计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2周</w:t>
            </w:r>
          </w:p>
        </w:tc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4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346" w:hRule="atLeast"/>
          <w:jc w:val="center"/>
        </w:trPr>
        <w:tc>
          <w:tcPr>
            <w:tcW w:w="4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电力电子技术课程设计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2周</w:t>
            </w:r>
          </w:p>
        </w:tc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4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346" w:hRule="atLeast"/>
          <w:jc w:val="center"/>
        </w:trPr>
        <w:tc>
          <w:tcPr>
            <w:tcW w:w="4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思想政治理论课实践教学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</w:t>
            </w:r>
          </w:p>
        </w:tc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4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346" w:hRule="atLeast"/>
          <w:jc w:val="center"/>
        </w:trPr>
        <w:tc>
          <w:tcPr>
            <w:tcW w:w="4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7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毕业实习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3周</w:t>
            </w:r>
          </w:p>
        </w:tc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4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346" w:hRule="atLeast"/>
          <w:jc w:val="center"/>
        </w:trPr>
        <w:tc>
          <w:tcPr>
            <w:tcW w:w="4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7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毕业设计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8周</w:t>
            </w:r>
          </w:p>
        </w:tc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4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346" w:hRule="atLeast"/>
          <w:jc w:val="center"/>
        </w:trPr>
        <w:tc>
          <w:tcPr>
            <w:tcW w:w="36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  计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23.5</w:t>
            </w: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.5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Autospacing="0" w:after="160" w:afterAutospacing="0" w:line="240" w:lineRule="auto"/>
        <w:ind w:left="0" w:leftChars="0" w:right="0" w:rightChars="0" w:firstLine="480" w:firstLineChars="200"/>
        <w:jc w:val="both"/>
        <w:rPr>
          <w:rFonts w:hint="eastAsia" w:eastAsia="黑体"/>
          <w:b w:val="0"/>
          <w:i w:val="0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 w:val="0"/>
          <w:i w:val="0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修读说明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（1）最低毕业总学分：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92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课程考核由学习过程评价与期末考试组成，课程总评成绩=平时成绩☓40%+期末考试成绩☓60%。考核方式为“考试”的课程，期末考试一般以闭卷形式为主；考核方式为“考试*”的课程，期末考试一般以开卷形式为主；考核方式为“考查”课程，一般以实验报告、实习报告、课程设计、小论文、大作业、毕业设计等形式完成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（3）集中面授学时占该课程总学时的10%-15%。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（4）网络教育学生除完成学校规定的最低毕业学分以外，还须参加网络教育部分公共基础课全国统一考试(大学英语、计算机应用基础等课程),成绩合格，方能毕业。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宋体-简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9604B1"/>
    <w:multiLevelType w:val="singleLevel"/>
    <w:tmpl w:val="BD9604B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97E66"/>
    <w:rsid w:val="F7F9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Lines="0" w:beforeAutospacing="0" w:afterLines="0" w:afterAutospacing="0" w:line="240" w:lineRule="auto"/>
      <w:jc w:val="center"/>
      <w:outlineLvl w:val="1"/>
    </w:pPr>
    <w:rPr>
      <w:rFonts w:ascii="Arial" w:hAnsi="Arial" w:eastAsia="方正小标宋_GBK"/>
      <w:sz w:val="36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160" w:beforeLines="0" w:beforeAutospacing="0" w:after="160" w:afterLines="0" w:afterAutospacing="0" w:line="240" w:lineRule="auto"/>
      <w:ind w:firstLine="1040" w:firstLineChars="200"/>
      <w:outlineLvl w:val="2"/>
    </w:pPr>
    <w:rPr>
      <w:rFonts w:eastAsia="黑体"/>
      <w:sz w:val="24"/>
    </w:rPr>
  </w:style>
  <w:style w:type="paragraph" w:styleId="4">
    <w:name w:val="heading 4"/>
    <w:basedOn w:val="1"/>
    <w:next w:val="1"/>
    <w:unhideWhenUsed/>
    <w:qFormat/>
    <w:uiPriority w:val="9"/>
    <w:pPr>
      <w:keepNext/>
      <w:keepLines/>
      <w:spacing w:before="160" w:beforeLines="0" w:beforeAutospacing="0" w:after="160" w:afterLines="0" w:afterAutospacing="0" w:line="240" w:lineRule="auto"/>
      <w:ind w:firstLine="1040" w:firstLineChars="200"/>
      <w:jc w:val="left"/>
      <w:outlineLvl w:val="3"/>
    </w:pPr>
    <w:rPr>
      <w:rFonts w:ascii="Arial" w:hAnsi="Arial" w:eastAsia="黑体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nhideWhenUsed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15"/>
    <w:basedOn w:val="7"/>
    <w:qFormat/>
    <w:uiPriority w:val="0"/>
    <w:rPr>
      <w:rFonts w:hint="default" w:ascii="Calibri" w:hAnsi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Office_3.9.4.6407_F1E327BC-269C-435d-A152-05C5408002CA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2022-01-18T17:56:00Z</dcterms:created>
  <dc:creator>彩虹过后</dc:creator>
  <cp:lastModifiedBy>彩虹过后</cp:lastModifiedBy>
  <dcterms:modified xsi:type="dcterms:W3CDTF">2022-01-18T17:57:09Z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2052-3.9.4.6407</vt:lpwstr>
  </property>
</Properties>
</file>